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PROCESVERBAL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përpiluar në Gjykatën themelore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më __.__.____ në bazë të propozimit të testamentlënësit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nga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për përpilimin e testamentit gjyqësor.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PREZENT JANË:</w:t>
      </w:r>
    </w:p>
    <w:p>
      <w:pPr/>
      <w:r>
        <w:rPr>
          <w:rFonts w:ascii="'Times New Roman'" w:hAnsi="'Times New Roman'" w:eastAsia="'Times New Roman'" w:cs="'Times New Roman'"/>
        </w:rPr>
        <w:t xml:space="preserve">Gjyqtari-j a</w:t>
      </w:r>
    </w:p>
    <w:p>
      <w:pPr/>
      <w:r>
        <w:rPr>
          <w:rFonts w:ascii="'Times New Roman'" w:hAnsi="'Times New Roman'" w:eastAsia="'Times New Roman'" w:cs="'Times New Roman'"/>
        </w:rPr>
        <w:t xml:space="preserve">Testatori</w:t>
      </w:r>
    </w:p>
    <w:p>
      <w:pPr/>
      <w:r>
        <w:rPr>
          <w:rFonts w:ascii="'Times New Roman'" w:hAnsi="'Times New Roman'" w:eastAsia="'Times New Roman'" w:cs="'Times New Roman'"/>
        </w:rPr>
        <w:t xml:space="preserve">Procesmbajtësi ja</w:t>
      </w:r>
    </w:p>
    <w:p>
      <w:pPr/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Filluar në ora 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gjykatën themelore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u prezentuan testatori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i biri 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., identiteti i të cilit u vërtetua në bazë të lejes së njoftimit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lëshuar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ana e organit kompetent komunal, dhe nëpërmjet të dëshmitarëve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dhe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në gjykatën jashtëkontestimore kërkon që ta përpilojë këtë: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 i quajturi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jam pronar i banesës dy dhomëshe e cila gjendet në (adresa), në sipërfaqe prej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Prej pasardhësve të mi kam vetëm një vajzë, kurse bashkëshortja ime më ka vdekur para disa viteve.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pronar i paluajtshmërisë së lartpërmendur, me vetëdije të plotë dhe me gjendje fizike dhe psikike të shëndoshë, i lindur me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vullnet të lirë dhe pa dhunë, dëshiroj që për së gjalli të përcaktoj që kjo këtë/ paluajtshmëri në pronësinë time me këtë testament t'ia lë në trashëgimi vajzës time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nga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e moshës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vjeçare.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 jashtkontestimorë i kësaj gjykate konstaton se testamentlënësi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gjatë përpilimit të këtij testamenti është me vetëdije të plotë, 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data e përpilimit</w:t>
      </w:r>
      <w:r>
        <w:rPr>
          <w:rFonts w:ascii="'Times New Roman'" w:hAnsi="'Times New Roman'" w:eastAsia="'Times New Roman'" w:cs="'Times New Roman'"/>
        </w:rPr>
        <w:t xml:space="preserve">), në perpilimin e plotë, shëndoshë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gjatë përpilimit të këtij testamenti është me vetëdije të i shëndoshë fizikisht dhe psikikisht, si dhe këtë nuk bënë me dhunë ose nga shantazhi.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Këtë gjyqtari jashtëkontestimorë vërteton në bazë të prezencës dhe bisedës paraprake të bërë me testamentlënësin - testatorin. Gjyqtari-ja konstaton se testatori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është i shkolluar, ka dëgjuar përmbajtja se për e këtij testamenti është diktuar me zë dhe i njëjti i lexohet testatorit nga ana e gjyqtarit-es në prezencë të dëshmitarëve të lartëshënuar, dhe në shenjë të pranimit të testamentit të diktuar ceket se hartimi i tij e shpreh në tërësi vullnetin e lirë dhe të fundit të testatorit, këtë testatori në testamentin e përmendur vë nënshkrimin e vet me dorë të djathtë dhe njëherit thekson se testamenti i përmendur paraqet dëshirën e tij, andaj edhe mbyllet në zarfm e kaltërt dhe vuloset që më tej të ruhet në gjykatë, kurse një ekzemplarë i testamentit i jepet testatorit. Përfundoi në ora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1. Testatori: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                                                       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 Dëshmitari: 1.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                                                                                                          2.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Gjyqtari-ja: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  Procesverbalist/ja2.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NË PRISHTINË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Gjyqtari-ja jashtëkontestimore bën hapjen e testamentit të për- piluar më __.__.___ 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Në bazë të këtij akti të njëanshëm të testatorit konstatohet se testamenti i përpiluar është i plotfuqishëm, sepse është vërtetuar identiteti i testatorit, vullneti i lirë, si dhe është vërtetuar identiteti i trashëgimtarit të kësaj paluajtshmërie.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hapjes së testamentit dhe njoftimit me përmbajtjen e tij të trashëgimtarit si dhe personave të tjerë të interesuar, konstaton se ky tes- tament gjyqësor krijon efekte juridike, sepse i plotëson të gjitha kushtet e nevojshme sipas dispozitave të LTK-së, andaj në bazë të këtij akti të njëanshëm të testatorit gjykata jashtëkontestimore nxjerr aktvendim për trashëgiminë në bazë të testamentit të kësaj paluajtshmërie.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përpilimit të aktvendimit i njëjti nënshkruhet nga gjyqtari-ja dhe trashëgimtari i kësaj paluajtshmërie. Në bazë të këtij aktvendimi të plotfuqishëm të gjykatës themelore 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trashëgimtari regjistrohet si pronar i paluajtshmërisë së cekur në kadastrën e Komunës së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obligim që t'i heqë të gjitha detyrat e testatorit deri në lartësi të vlerës së paluajtshmërisë së trashëguar.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Gjyqëtari-ja: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2026-02-07T17:58:53+00:00</dcterms:created>
  <dcterms:modified xsi:type="dcterms:W3CDTF">2026-02-07T17:58:53+00:00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