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KOMERCIALE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Ministria e Industrisë, Ndërmarrësisë dhe Tregtisë – Agjencia për Pronësi Industriale 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90, par. 4</w:t>
      </w:r>
      <w:r>
        <w:rPr>
          <w:rFonts w:ascii="'Times New Roman'" w:hAnsi="'Times New Roman'" w:eastAsia="'Times New Roman'" w:cs="'Times New Roman'"/>
        </w:rPr>
        <w:t xml:space="preserve"> të Ligjit </w:t>
      </w:r>
      <w:r>
        <w:rPr>
          <w:rFonts w:ascii="'Times New Roman'" w:hAnsi="'Times New Roman'" w:eastAsia="'Times New Roman'" w:cs="'Times New Roman'"/>
        </w:rPr>
        <w:t xml:space="preserve">Nr. 04/L-026 për  Markat Tregtare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 nenin 13 të Ligjit Nr. 03/L-202 për Konfliktet Administrative,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K</w:t>
      </w:r>
      <w:r>
        <w:rPr>
          <w:rFonts w:ascii="'Times New Roman'" w:hAnsi="'Times New Roman'" w:eastAsia="'Times New Roman'" w:cs="'Times New Roman'"/>
          <w:color w:val="222222"/>
        </w:rPr>
        <w:t xml:space="preserve">undër vendimit për regjistrimin e markës tregtare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_________________________________________________________________________________</w:t>
      </w:r>
    </w:p>
    <w:p>
      <w:pPr>
        <w:jc w:val="both"/>
      </w:pPr>
    </w:p>
    <w:p>
      <w:pPr>
        <w:jc w:val="both"/>
      </w:pPr>
      <w:br/>
      <w:r>
        <w:rPr>
          <w:rFonts w:ascii="'Times New Roman'" w:hAnsi="'Times New Roman'" w:eastAsia="'Times New Roman'" w:cs="'Times New Roman'"/>
        </w:rPr>
        <w:t xml:space="preserve">__________________________________________________________________________________</w:t>
      </w:r>
    </w:p>
    <w:p>
      <w:pPr>
        <w:jc w:val="both"/>
      </w:pP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API </w:t>
      </w:r>
      <w:r>
        <w:rPr>
          <w:rFonts w:ascii="'Times New Roman'" w:hAnsi="'Times New Roman'" w:eastAsia="'Times New Roman'" w:cs="'Times New Roman'"/>
        </w:rPr>
        <w:t xml:space="preserve">me nr. ________________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i datës 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– Agjencia për Pronësi Industriale  </w:t>
      </w:r>
      <w:r>
        <w:rPr>
          <w:rFonts w:ascii="'Times New Roman'" w:hAnsi="'Times New Roman'" w:eastAsia="'Times New Roman'" w:cs="'Times New Roman'"/>
        </w:rPr>
        <w:t xml:space="preserve">të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vendosë lidhur me këtë çështje në afatin e paraparë ligjor.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2026-04-17T05:37:56+00:00</dcterms:created>
  <dcterms:modified xsi:type="dcterms:W3CDTF">2026-04-17T05:37:56+00:00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