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</w:t>
      </w:r>
      <w:br/>
      <w:r>
        <w:rPr>
          <w:rFonts w:ascii="Garamond" w:hAnsi="Garamond" w:eastAsia="Garamond" w:cs="Garamond"/>
        </w:rPr>
        <w:t xml:space="preserve">Odsek za teške kriminalne delikte</w:t>
      </w:r>
      <w:br/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/odgovor na zahtev za konačnu zabranu/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sudija preliminarnog postupka,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Dana ______ primio sam od Osnovnog tužilaštva u _______ zahtev za konačnu zabranu koji je podnelo Osnovnom sudu u _______. Ovim zahtevom, tužilaštvo je tražilo da se odredi konačna zabrana kojom će se privremeno zapleniti ukupno 14 dokaza.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Ovom zahtevu nije priložen zahtev za privremenu zabranu (koji prethodi konačnoj zabrani), i s obzirom na to da kao optuženi imam ograničen pristup svim dokumentima predmeta u ovoj fazi postupka, tražim od vas da, prema službenoj dužnosti, proverite rokove u vezi sa podnošenjem zahteva tužilaštva u elektronskom sistemu SMIL. Ovaj zahtev tužilaštva prema SMIL-u registrovan je dana _______, te smatram da je u konkretnom slučaju tužilaštvo prešlo rok za podnošenje ovog zahteva. Podsećam na član 108 stav 2 i stav 3 KPPRK-a koji predviđa [Razlozi za kontrolu i privremeno zaplenjivanje bez naloga suda]: "Kada policija sprovede kontrolu bez pisanog naloga suda, najkasnije četrdeset osam (48) sati nakon kontrole šalje izveštaj o tome tužiocu. 3. Tužilac mora da od suda traži retroaktivnu potvrdu kontrole i privremenog zaplenjivanja u roku od sedamdeset dva (72) sata." Takođe, prema članu 107 KPPRK-a [Kontrola i privremeno zaplenjivanje dokaza i imovine koji nisu navedeni u nalogu za kontrolu], predviđa: "Ako kontrola i privremeno zaplenjivanje budu retroaktivno odobreni od strane suda: 4.1. Privremeno zaplenjeni dokazi se tretiraju u skladu sa članom 110 ovog Zakona; 4.2. U roku od sedam (7) dana od retroaktivnog odobrenja od strane suda, specifična zaplenjena imovina mora biti predmet zahteva tužioca za konačnu zabranu u skladu sa članom 261 ovog Zakona."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 obzirom na to da sam shvatio da sam kao optuženi uhapšen dana ____, a da je istog dana pretražena i moja kuća gde su zaplenjeni dokazi navedeni od strane tužilaštva, dok je zahtev za konačnu zabranu podnet dana ___, očigledno je da je isti van roka (prošlo je više od 10 dana u konkretnom slučaju). Stoga predlažem sudu da isti odbaci, kao i da u skladu sa članom 109 KPPRK-a proglasi sve ove dokaze prikupljene tokom pretrage kao neprihvatljive, s obzirom da su svi prikupljeni u potpunom neskladu sa zakonskim odredbama, tj. prikupljeni su na nezakonit način.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</w:t>
      </w:r>
      <w:r>
        <w:rPr/>
        <w:t xml:space="preserve"> </w:t>
      </w:r>
      <w:br/>
      <w:r>
        <w:rPr>
          <w:rFonts w:ascii="Garamond" w:hAnsi="Garamond" w:eastAsia="Garamond" w:cs="Garamond"/>
        </w:rPr>
        <w:t xml:space="preserve">Mesto_______, Datum:_____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2026-04-17T06:54:54+00:00</dcterms:created>
  <dcterms:modified xsi:type="dcterms:W3CDTF">2026-04-17T06:54:54+00:00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