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u __________</w:t>
      </w:r>
      <w:br/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_</w:t>
      </w:r>
      <w:r>
        <w:rPr>
          <w:rFonts w:ascii="Garamond" w:hAnsi="Garamond" w:eastAsia="Garamond" w:cs="Garamond"/>
        </w:rPr>
        <w:t xml:space="preserve">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održavanja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ročišta</w:t>
      </w:r>
      <w:r>
        <w:rPr>
          <w:rFonts w:ascii="Garamond" w:hAnsi="Garamond" w:eastAsia="Garamond" w:cs="Garamond"/>
        </w:rPr>
        <w:t xml:space="preserve"> dana _________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u ___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PP.I.nr._</w:t>
      </w:r>
      <w:r>
        <w:rPr>
          <w:rFonts w:ascii="Garamond" w:hAnsi="Garamond" w:eastAsia="Garamond" w:cs="Garamond"/>
        </w:rPr>
        <w:t xml:space="preserve">_/</w:t>
      </w:r>
      <w:r>
        <w:rPr>
          <w:rFonts w:ascii="Garamond" w:hAnsi="Garamond" w:eastAsia="Garamond" w:cs="Garamond"/>
        </w:rPr>
        <w:t xml:space="preserve"> od ______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dela _____________________________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__ KZK,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Kosova,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I.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1.1.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zakonito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državnog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tužioca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vladinog</w:t>
      </w:r>
      <w:r>
        <w:rPr>
          <w:rFonts w:ascii="Garamond" w:hAnsi="Garamond" w:eastAsia="Garamond" w:cs="Garamond"/>
        </w:rPr>
        <w:t xml:space="preserve"> organa 1.2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suprotnosti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pravilima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XVII KZK.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1.1. U </w:t>
      </w:r>
      <w:r>
        <w:rPr>
          <w:rFonts w:ascii="Garamond" w:hAnsi="Garamond" w:eastAsia="Garamond" w:cs="Garamond"/>
        </w:rPr>
        <w:t xml:space="preserve">nastavku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protivno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zakonu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Na primer: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104 KZK [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Ograničenja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]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da: 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Ovlašćeni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izvršavaju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između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06:00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sati." Zakon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izuzetak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stavom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4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"4.1.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unutar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završeno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do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".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gore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navedenim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primer: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to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evidentirano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samim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zapisnicima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Druga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KZK,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gde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"4.2.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obavlja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Zakona" -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pozovemo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razlozima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onda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nekoliko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takva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dozvoljena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dobrovoljno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odobrenje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poziva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pomoć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počinilac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zaštitu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da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spreči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uništavanje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hapšenje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postojali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nijedni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uslova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bi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legitimno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omogućili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objektima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čini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poštovanja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zakonskih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jasno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propisanih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Zakonom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pretragom</w:t>
      </w:r>
      <w:r>
        <w:rPr>
          <w:rFonts w:ascii="Garamond" w:hAnsi="Garamond" w:eastAsia="Garamond" w:cs="Garamond"/>
        </w:rPr>
        <w:t xml:space="preserve">. Tako se u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neprihvatljivim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109 KZK, </w:t>
      </w:r>
      <w:r>
        <w:rPr>
          <w:rFonts w:ascii="Garamond" w:hAnsi="Garamond" w:eastAsia="Garamond" w:cs="Garamond"/>
        </w:rPr>
        <w:t xml:space="preserve">gde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propisuje</w:t>
      </w:r>
      <w:r>
        <w:rPr>
          <w:rFonts w:ascii="Garamond" w:hAnsi="Garamond" w:eastAsia="Garamond" w:cs="Garamond"/>
        </w:rPr>
        <w:t xml:space="preserve"> [</w:t>
      </w:r>
      <w:r>
        <w:rPr>
          <w:rFonts w:ascii="Garamond" w:hAnsi="Garamond" w:eastAsia="Garamond" w:cs="Garamond"/>
        </w:rPr>
        <w:t xml:space="preserve">Neprihvatljivost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], </w:t>
      </w:r>
      <w:r>
        <w:rPr>
          <w:rFonts w:ascii="Garamond" w:hAnsi="Garamond" w:eastAsia="Garamond" w:cs="Garamond"/>
        </w:rPr>
        <w:t xml:space="preserve">tj</w:t>
      </w:r>
      <w:r>
        <w:rPr>
          <w:rFonts w:ascii="Garamond" w:hAnsi="Garamond" w:eastAsia="Garamond" w:cs="Garamond"/>
        </w:rPr>
        <w:t xml:space="preserve">. "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pretraga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teškom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rezultirale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pogrešnom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nepopravljivom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sprovođenju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pravde</w:t>
      </w:r>
      <w:r>
        <w:rPr>
          <w:rFonts w:ascii="Garamond" w:hAnsi="Garamond" w:eastAsia="Garamond" w:cs="Garamond"/>
        </w:rPr>
        <w:t xml:space="preserve">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kojom</w:t>
      </w:r>
      <w:r>
        <w:rPr>
          <w:rFonts w:ascii="Garamond" w:hAnsi="Garamond" w:eastAsia="Garamond" w:cs="Garamond"/>
        </w:rPr>
        <w:t xml:space="preserve">: ODBACUJE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proglase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2026-02-07T18:15:20+00:00</dcterms:created>
  <dcterms:modified xsi:type="dcterms:W3CDTF">2026-02-07T18:15:20+00:00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